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F987D" w14:textId="77777777" w:rsidR="00803E10" w:rsidRDefault="0061104E" w:rsidP="00803E10">
      <w:pPr>
        <w:jc w:val="center"/>
        <w:rPr>
          <w:sz w:val="28"/>
          <w:szCs w:val="28"/>
        </w:rPr>
      </w:pPr>
      <w:r>
        <w:rPr>
          <w:rStyle w:val="20"/>
        </w:rPr>
        <w:t>SYMET-14: Education and Training in a Period of Rapid Change</w:t>
      </w:r>
      <w:r w:rsidR="0099215E" w:rsidRPr="00F355F7">
        <w:rPr>
          <w:rStyle w:val="20"/>
        </w:rPr>
        <w:br/>
      </w:r>
      <w:r w:rsidR="0091284E" w:rsidRPr="00FC49D9">
        <w:rPr>
          <w:sz w:val="28"/>
          <w:szCs w:val="28"/>
        </w:rPr>
        <w:t xml:space="preserve"> WMO </w:t>
      </w:r>
      <w:r w:rsidRPr="00FC49D9">
        <w:rPr>
          <w:sz w:val="28"/>
          <w:szCs w:val="28"/>
        </w:rPr>
        <w:t>Symposium on Education and Training</w:t>
      </w:r>
      <w:r w:rsidR="0091284E" w:rsidRPr="00FC49D9">
        <w:rPr>
          <w:sz w:val="28"/>
          <w:szCs w:val="28"/>
        </w:rPr>
        <w:t xml:space="preserve"> </w:t>
      </w:r>
    </w:p>
    <w:p w14:paraId="58AC7EED" w14:textId="59492FB0" w:rsidR="00A34BE0" w:rsidRDefault="00B32A14" w:rsidP="00803E10">
      <w:pPr>
        <w:jc w:val="center"/>
        <w:rPr>
          <w:b/>
          <w:bCs/>
          <w:sz w:val="28"/>
          <w:szCs w:val="28"/>
        </w:rPr>
      </w:pPr>
      <w:r w:rsidRPr="00F32A5A">
        <w:rPr>
          <w:b/>
          <w:bCs/>
          <w:sz w:val="28"/>
          <w:szCs w:val="28"/>
        </w:rPr>
        <w:t>Theme</w:t>
      </w:r>
      <w:r w:rsidR="0037750D" w:rsidRPr="00F32A5A">
        <w:rPr>
          <w:b/>
          <w:bCs/>
          <w:sz w:val="28"/>
          <w:szCs w:val="28"/>
        </w:rPr>
        <w:t xml:space="preserve"> #</w:t>
      </w:r>
      <w:r w:rsidR="00A34BE0" w:rsidRPr="00F32A5A">
        <w:rPr>
          <w:b/>
          <w:bCs/>
          <w:sz w:val="28"/>
          <w:szCs w:val="28"/>
        </w:rPr>
        <w:t>2</w:t>
      </w:r>
      <w:r w:rsidR="00E76535" w:rsidRPr="00F32A5A">
        <w:rPr>
          <w:b/>
          <w:bCs/>
          <w:sz w:val="28"/>
          <w:szCs w:val="28"/>
        </w:rPr>
        <w:t>:</w:t>
      </w:r>
      <w:r w:rsidR="00CB5797" w:rsidRPr="00F32A5A">
        <w:rPr>
          <w:b/>
          <w:bCs/>
          <w:sz w:val="28"/>
          <w:szCs w:val="28"/>
        </w:rPr>
        <w:t xml:space="preserve"> </w:t>
      </w:r>
      <w:r w:rsidR="00A34BE0" w:rsidRPr="00F32A5A">
        <w:rPr>
          <w:b/>
          <w:bCs/>
          <w:sz w:val="28"/>
          <w:szCs w:val="28"/>
        </w:rPr>
        <w:t xml:space="preserve">Newly proposed WMO ETR Education and Training Board (Chair: Anna </w:t>
      </w:r>
      <w:proofErr w:type="spellStart"/>
      <w:r w:rsidR="00A34BE0" w:rsidRPr="00F32A5A">
        <w:rPr>
          <w:b/>
          <w:bCs/>
          <w:sz w:val="28"/>
          <w:szCs w:val="28"/>
        </w:rPr>
        <w:t>Timofeeva</w:t>
      </w:r>
      <w:proofErr w:type="spellEnd"/>
      <w:r w:rsidR="00A34BE0" w:rsidRPr="00F32A5A">
        <w:rPr>
          <w:b/>
          <w:bCs/>
          <w:sz w:val="28"/>
          <w:szCs w:val="28"/>
        </w:rPr>
        <w:t>, RSHU, WMO RTC Russia, EC Capacity Development Panel)</w:t>
      </w:r>
    </w:p>
    <w:p w14:paraId="67B746B5" w14:textId="12FC2B21" w:rsidR="00803E10" w:rsidRDefault="00BA2361" w:rsidP="00BA2361">
      <w:pPr>
        <w:rPr>
          <w:sz w:val="24"/>
          <w:szCs w:val="24"/>
        </w:rPr>
      </w:pPr>
      <w:r w:rsidRPr="00BA2361">
        <w:rPr>
          <w:sz w:val="24"/>
          <w:szCs w:val="24"/>
        </w:rPr>
        <w:t xml:space="preserve">Registered </w:t>
      </w:r>
      <w:r w:rsidR="00803E10" w:rsidRPr="00BA2361">
        <w:rPr>
          <w:sz w:val="24"/>
          <w:szCs w:val="24"/>
        </w:rPr>
        <w:t xml:space="preserve">Participants: </w:t>
      </w:r>
      <w:r w:rsidRPr="00BA2361">
        <w:rPr>
          <w:sz w:val="24"/>
          <w:szCs w:val="24"/>
        </w:rPr>
        <w:t xml:space="preserve">Eduard Podgaiskii, Valentina GORBATENKO, Hong FAN, </w:t>
      </w:r>
      <w:proofErr w:type="spellStart"/>
      <w:r w:rsidRPr="00BA2361">
        <w:rPr>
          <w:sz w:val="24"/>
          <w:szCs w:val="24"/>
        </w:rPr>
        <w:t>Moftah</w:t>
      </w:r>
      <w:proofErr w:type="spellEnd"/>
      <w:r w:rsidRPr="00BA2361">
        <w:rPr>
          <w:sz w:val="24"/>
          <w:szCs w:val="24"/>
        </w:rPr>
        <w:t xml:space="preserve"> </w:t>
      </w:r>
      <w:proofErr w:type="spellStart"/>
      <w:r w:rsidRPr="00BA2361">
        <w:rPr>
          <w:sz w:val="24"/>
          <w:szCs w:val="24"/>
        </w:rPr>
        <w:t>Giuma</w:t>
      </w:r>
      <w:proofErr w:type="spellEnd"/>
      <w:r w:rsidRPr="00BA2361">
        <w:rPr>
          <w:sz w:val="24"/>
          <w:szCs w:val="24"/>
        </w:rPr>
        <w:t xml:space="preserve"> </w:t>
      </w:r>
      <w:proofErr w:type="spellStart"/>
      <w:r w:rsidRPr="00BA2361">
        <w:rPr>
          <w:sz w:val="24"/>
          <w:szCs w:val="24"/>
        </w:rPr>
        <w:t>Daw</w:t>
      </w:r>
      <w:proofErr w:type="spellEnd"/>
      <w:r w:rsidRPr="00BA2361">
        <w:rPr>
          <w:sz w:val="24"/>
          <w:szCs w:val="24"/>
        </w:rPr>
        <w:t xml:space="preserve"> KHADASH, Maria MAMAEVA, Oleg </w:t>
      </w:r>
      <w:proofErr w:type="spellStart"/>
      <w:r w:rsidRPr="00BA2361">
        <w:rPr>
          <w:sz w:val="24"/>
          <w:szCs w:val="24"/>
        </w:rPr>
        <w:t>Lomakin</w:t>
      </w:r>
      <w:proofErr w:type="spellEnd"/>
      <w:r w:rsidRPr="00BA2361">
        <w:rPr>
          <w:sz w:val="24"/>
          <w:szCs w:val="24"/>
        </w:rPr>
        <w:t xml:space="preserve">, Barbara </w:t>
      </w:r>
      <w:proofErr w:type="spellStart"/>
      <w:r w:rsidRPr="00BA2361">
        <w:rPr>
          <w:sz w:val="24"/>
          <w:szCs w:val="24"/>
        </w:rPr>
        <w:t>Bourdelles</w:t>
      </w:r>
      <w:proofErr w:type="spellEnd"/>
      <w:r w:rsidRPr="00BA2361">
        <w:rPr>
          <w:sz w:val="24"/>
          <w:szCs w:val="24"/>
        </w:rPr>
        <w:t xml:space="preserve">, Marina BALDI, Victoria Calle Montes, </w:t>
      </w:r>
      <w:proofErr w:type="spellStart"/>
      <w:r w:rsidRPr="00BA2361">
        <w:rPr>
          <w:sz w:val="24"/>
          <w:szCs w:val="24"/>
        </w:rPr>
        <w:t>Zhanara</w:t>
      </w:r>
      <w:proofErr w:type="spellEnd"/>
      <w:r w:rsidRPr="00BA2361">
        <w:rPr>
          <w:sz w:val="24"/>
          <w:szCs w:val="24"/>
        </w:rPr>
        <w:t xml:space="preserve"> </w:t>
      </w:r>
      <w:proofErr w:type="spellStart"/>
      <w:r w:rsidRPr="00BA2361">
        <w:rPr>
          <w:sz w:val="24"/>
          <w:szCs w:val="24"/>
        </w:rPr>
        <w:t>Zhanabayeva</w:t>
      </w:r>
      <w:proofErr w:type="spellEnd"/>
      <w:r w:rsidRPr="00BA2361">
        <w:rPr>
          <w:sz w:val="24"/>
          <w:szCs w:val="24"/>
        </w:rPr>
        <w:t xml:space="preserve">, </w:t>
      </w:r>
      <w:proofErr w:type="spellStart"/>
      <w:r w:rsidRPr="00BA2361">
        <w:rPr>
          <w:sz w:val="24"/>
          <w:szCs w:val="24"/>
        </w:rPr>
        <w:t>Sergiy</w:t>
      </w:r>
      <w:proofErr w:type="spellEnd"/>
      <w:r w:rsidRPr="00BA2361">
        <w:rPr>
          <w:sz w:val="24"/>
          <w:szCs w:val="24"/>
        </w:rPr>
        <w:t xml:space="preserve"> STEPANENKO, Maria </w:t>
      </w:r>
      <w:proofErr w:type="spellStart"/>
      <w:r w:rsidRPr="00BA2361">
        <w:rPr>
          <w:sz w:val="24"/>
          <w:szCs w:val="24"/>
        </w:rPr>
        <w:t>Galkina</w:t>
      </w:r>
      <w:proofErr w:type="spellEnd"/>
      <w:r w:rsidRPr="00BA2361">
        <w:rPr>
          <w:sz w:val="24"/>
          <w:szCs w:val="24"/>
        </w:rPr>
        <w:t xml:space="preserve">, </w:t>
      </w:r>
      <w:proofErr w:type="spellStart"/>
      <w:r w:rsidRPr="00BA2361">
        <w:rPr>
          <w:sz w:val="24"/>
          <w:szCs w:val="24"/>
        </w:rPr>
        <w:t>Hekima</w:t>
      </w:r>
      <w:proofErr w:type="spellEnd"/>
      <w:r w:rsidRPr="00BA2361">
        <w:rPr>
          <w:sz w:val="24"/>
          <w:szCs w:val="24"/>
        </w:rPr>
        <w:t xml:space="preserve"> </w:t>
      </w:r>
      <w:proofErr w:type="spellStart"/>
      <w:r w:rsidRPr="00BA2361">
        <w:rPr>
          <w:sz w:val="24"/>
          <w:szCs w:val="24"/>
        </w:rPr>
        <w:t>Jozania</w:t>
      </w:r>
      <w:proofErr w:type="spellEnd"/>
      <w:r w:rsidRPr="00BA2361">
        <w:rPr>
          <w:sz w:val="24"/>
          <w:szCs w:val="24"/>
        </w:rPr>
        <w:t xml:space="preserve">, </w:t>
      </w:r>
      <w:proofErr w:type="spellStart"/>
      <w:r w:rsidRPr="00BA2361">
        <w:rPr>
          <w:sz w:val="24"/>
          <w:szCs w:val="24"/>
        </w:rPr>
        <w:t>Nunufar</w:t>
      </w:r>
      <w:proofErr w:type="spellEnd"/>
      <w:r w:rsidRPr="00BA2361">
        <w:rPr>
          <w:sz w:val="24"/>
          <w:szCs w:val="24"/>
        </w:rPr>
        <w:t xml:space="preserve"> </w:t>
      </w:r>
      <w:proofErr w:type="spellStart"/>
      <w:r w:rsidRPr="00BA2361">
        <w:rPr>
          <w:sz w:val="24"/>
          <w:szCs w:val="24"/>
        </w:rPr>
        <w:t>Stepanyan</w:t>
      </w:r>
      <w:proofErr w:type="spellEnd"/>
      <w:r w:rsidRPr="00BA2361">
        <w:rPr>
          <w:sz w:val="24"/>
          <w:szCs w:val="24"/>
        </w:rPr>
        <w:t xml:space="preserve">, </w:t>
      </w:r>
      <w:proofErr w:type="spellStart"/>
      <w:r w:rsidRPr="00BA2361">
        <w:rPr>
          <w:sz w:val="24"/>
          <w:szCs w:val="24"/>
        </w:rPr>
        <w:t>Valeriya</w:t>
      </w:r>
      <w:proofErr w:type="spellEnd"/>
      <w:r w:rsidRPr="00BA2361">
        <w:rPr>
          <w:sz w:val="24"/>
          <w:szCs w:val="24"/>
        </w:rPr>
        <w:t xml:space="preserve"> </w:t>
      </w:r>
      <w:proofErr w:type="spellStart"/>
      <w:r w:rsidRPr="00BA2361">
        <w:rPr>
          <w:sz w:val="24"/>
          <w:szCs w:val="24"/>
        </w:rPr>
        <w:t>Ovcharuk</w:t>
      </w:r>
      <w:proofErr w:type="spellEnd"/>
      <w:r>
        <w:rPr>
          <w:sz w:val="24"/>
          <w:szCs w:val="24"/>
        </w:rPr>
        <w:t xml:space="preserve"> (16 persons)</w:t>
      </w:r>
    </w:p>
    <w:p w14:paraId="6F0F5240" w14:textId="0EC6FB91" w:rsidR="00297609" w:rsidRDefault="00297609" w:rsidP="00BA2361">
      <w:pPr>
        <w:rPr>
          <w:sz w:val="24"/>
          <w:szCs w:val="24"/>
        </w:rPr>
      </w:pPr>
      <w:r>
        <w:rPr>
          <w:sz w:val="24"/>
          <w:szCs w:val="24"/>
        </w:rPr>
        <w:t xml:space="preserve">With contributions from Mark Higgins &amp; </w:t>
      </w:r>
      <w:proofErr w:type="spellStart"/>
      <w:r>
        <w:rPr>
          <w:sz w:val="24"/>
          <w:szCs w:val="24"/>
        </w:rPr>
        <w:t>Luciane</w:t>
      </w:r>
      <w:proofErr w:type="spellEnd"/>
      <w:r>
        <w:rPr>
          <w:sz w:val="24"/>
          <w:szCs w:val="24"/>
        </w:rPr>
        <w:t xml:space="preserve"> Veeck.</w:t>
      </w:r>
    </w:p>
    <w:p w14:paraId="593AE838" w14:textId="7E10B850" w:rsidR="00BA2361" w:rsidRDefault="00BA2361" w:rsidP="00BA2361">
      <w:pPr>
        <w:rPr>
          <w:sz w:val="24"/>
          <w:szCs w:val="24"/>
        </w:rPr>
      </w:pPr>
      <w:r w:rsidRPr="00297609">
        <w:rPr>
          <w:b/>
          <w:bCs/>
          <w:sz w:val="24"/>
          <w:szCs w:val="24"/>
        </w:rPr>
        <w:t>Recommendation 1:</w:t>
      </w:r>
      <w:r>
        <w:rPr>
          <w:sz w:val="24"/>
          <w:szCs w:val="24"/>
        </w:rPr>
        <w:t xml:space="preserve"> Recognizing the value </w:t>
      </w:r>
      <w:r w:rsidRPr="006C5398">
        <w:rPr>
          <w:sz w:val="24"/>
          <w:szCs w:val="24"/>
        </w:rPr>
        <w:t>of the Education and Training Board concept as a formal mechanism to promote increased collaboration under the aegis of the WMO Global Campus</w:t>
      </w:r>
      <w:r>
        <w:rPr>
          <w:sz w:val="24"/>
          <w:szCs w:val="24"/>
        </w:rPr>
        <w:t xml:space="preserve">, we recommend to further develop the concept and to </w:t>
      </w:r>
      <w:r w:rsidR="00557F4E">
        <w:rPr>
          <w:sz w:val="24"/>
          <w:szCs w:val="24"/>
        </w:rPr>
        <w:t>establish</w:t>
      </w:r>
      <w:r>
        <w:rPr>
          <w:sz w:val="24"/>
          <w:szCs w:val="24"/>
        </w:rPr>
        <w:t xml:space="preserve"> the networking entity</w:t>
      </w:r>
      <w:r w:rsidR="00557F4E">
        <w:rPr>
          <w:sz w:val="24"/>
          <w:szCs w:val="24"/>
        </w:rPr>
        <w:t xml:space="preserve"> aimed at strengthening coordination and sustainability of education and training efforts in meteorology, hydrology and related environmental disciplines</w:t>
      </w:r>
      <w:r>
        <w:rPr>
          <w:sz w:val="24"/>
          <w:szCs w:val="24"/>
        </w:rPr>
        <w:t>.</w:t>
      </w:r>
    </w:p>
    <w:p w14:paraId="1C358787" w14:textId="6421A129" w:rsidR="00BA2361" w:rsidRPr="00297609" w:rsidRDefault="00557F4E" w:rsidP="00BA2361">
      <w:pPr>
        <w:rPr>
          <w:b/>
          <w:bCs/>
          <w:sz w:val="24"/>
          <w:szCs w:val="24"/>
        </w:rPr>
      </w:pPr>
      <w:r w:rsidRPr="00297609">
        <w:rPr>
          <w:b/>
          <w:bCs/>
          <w:sz w:val="24"/>
          <w:szCs w:val="24"/>
        </w:rPr>
        <w:t>Suggestions to consider:</w:t>
      </w:r>
      <w:r w:rsidR="00BA2361" w:rsidRPr="00297609">
        <w:rPr>
          <w:b/>
          <w:bCs/>
          <w:sz w:val="24"/>
          <w:szCs w:val="24"/>
        </w:rPr>
        <w:t xml:space="preserve"> </w:t>
      </w:r>
    </w:p>
    <w:p w14:paraId="34A54720" w14:textId="6CA33C88" w:rsidR="00BA2361" w:rsidRDefault="00BA2361" w:rsidP="00BA2361">
      <w:pPr>
        <w:rPr>
          <w:sz w:val="24"/>
          <w:szCs w:val="24"/>
        </w:rPr>
      </w:pPr>
      <w:r>
        <w:rPr>
          <w:sz w:val="24"/>
          <w:szCs w:val="24"/>
        </w:rPr>
        <w:t xml:space="preserve">1. </w:t>
      </w:r>
      <w:r w:rsidR="00432F08">
        <w:rPr>
          <w:sz w:val="24"/>
          <w:szCs w:val="24"/>
        </w:rPr>
        <w:t>When further developing the concept, the</w:t>
      </w:r>
      <w:r>
        <w:rPr>
          <w:sz w:val="24"/>
          <w:szCs w:val="24"/>
        </w:rPr>
        <w:t xml:space="preserve"> newly proposed entity should </w:t>
      </w:r>
      <w:r w:rsidR="00432F08">
        <w:rPr>
          <w:sz w:val="24"/>
          <w:szCs w:val="24"/>
        </w:rPr>
        <w:t xml:space="preserve">explore connections and benefit from existing </w:t>
      </w:r>
      <w:r w:rsidR="004B2A47">
        <w:rPr>
          <w:sz w:val="24"/>
          <w:szCs w:val="24"/>
        </w:rPr>
        <w:t xml:space="preserve">mechanisms, </w:t>
      </w:r>
      <w:r w:rsidR="00432F08">
        <w:rPr>
          <w:sz w:val="24"/>
          <w:szCs w:val="24"/>
        </w:rPr>
        <w:t>network</w:t>
      </w:r>
      <w:r w:rsidR="00E71EDD">
        <w:rPr>
          <w:sz w:val="24"/>
          <w:szCs w:val="24"/>
        </w:rPr>
        <w:t>s</w:t>
      </w:r>
      <w:r w:rsidR="00432F08">
        <w:rPr>
          <w:sz w:val="24"/>
          <w:szCs w:val="24"/>
        </w:rPr>
        <w:t xml:space="preserve"> and initiatives such as </w:t>
      </w:r>
      <w:proofErr w:type="spellStart"/>
      <w:r w:rsidR="00432F08">
        <w:rPr>
          <w:sz w:val="24"/>
          <w:szCs w:val="24"/>
        </w:rPr>
        <w:t>CALMet</w:t>
      </w:r>
      <w:proofErr w:type="spellEnd"/>
      <w:r w:rsidR="00432F08">
        <w:rPr>
          <w:sz w:val="24"/>
          <w:szCs w:val="24"/>
        </w:rPr>
        <w:t>, IAMES, network of WMO national focal points on education and training</w:t>
      </w:r>
      <w:r w:rsidR="00E71EDD">
        <w:rPr>
          <w:sz w:val="24"/>
          <w:szCs w:val="24"/>
        </w:rPr>
        <w:t>, etc</w:t>
      </w:r>
      <w:r w:rsidR="00432F08">
        <w:rPr>
          <w:sz w:val="24"/>
          <w:szCs w:val="24"/>
        </w:rPr>
        <w:t>.</w:t>
      </w:r>
    </w:p>
    <w:p w14:paraId="078DDACE" w14:textId="008AAEED" w:rsidR="00E71EDD" w:rsidRDefault="00E71EDD" w:rsidP="00BA2361">
      <w:pPr>
        <w:rPr>
          <w:sz w:val="24"/>
          <w:szCs w:val="24"/>
        </w:rPr>
      </w:pPr>
      <w:r>
        <w:rPr>
          <w:sz w:val="24"/>
          <w:szCs w:val="24"/>
        </w:rPr>
        <w:t xml:space="preserve">2. The procedure of joining the entity needs to be further elaborated. This can be drawn from existing practices of some networking entities with an application form signed by the organization’s director, </w:t>
      </w:r>
      <w:r w:rsidR="004B2A47">
        <w:rPr>
          <w:sz w:val="24"/>
          <w:szCs w:val="24"/>
        </w:rPr>
        <w:t xml:space="preserve">outlining </w:t>
      </w:r>
      <w:r>
        <w:rPr>
          <w:sz w:val="24"/>
          <w:szCs w:val="24"/>
        </w:rPr>
        <w:t xml:space="preserve">the </w:t>
      </w:r>
      <w:r w:rsidR="004B2A47">
        <w:rPr>
          <w:sz w:val="24"/>
          <w:szCs w:val="24"/>
        </w:rPr>
        <w:t>expertise of the organization in education and training in meteorology, hydrology and/or related areas, and nominating the partner’s focal point.</w:t>
      </w:r>
    </w:p>
    <w:p w14:paraId="5DD0B598" w14:textId="77777777" w:rsidR="00293589" w:rsidRDefault="004B2A47" w:rsidP="00293589">
      <w:pPr>
        <w:rPr>
          <w:sz w:val="24"/>
          <w:szCs w:val="24"/>
        </w:rPr>
      </w:pPr>
      <w:r>
        <w:rPr>
          <w:sz w:val="24"/>
          <w:szCs w:val="24"/>
        </w:rPr>
        <w:t>3. The Management Group may request reconfirmation of engagement from its members after four years period</w:t>
      </w:r>
    </w:p>
    <w:p w14:paraId="4E9E6018" w14:textId="3E648CB4" w:rsidR="00293589" w:rsidRDefault="00293589" w:rsidP="00293589">
      <w:pPr>
        <w:rPr>
          <w:sz w:val="24"/>
          <w:szCs w:val="24"/>
        </w:rPr>
      </w:pPr>
      <w:r>
        <w:rPr>
          <w:sz w:val="24"/>
          <w:szCs w:val="24"/>
        </w:rPr>
        <w:t>4. In composition of the Management Group, to seek balance between representatives of the WMO-affiliated entities (including WMO RTCs) and actors from outside of the WMO domain.</w:t>
      </w:r>
    </w:p>
    <w:p w14:paraId="56384D08" w14:textId="4CB7F1F3" w:rsidR="002C6855" w:rsidRPr="00297609" w:rsidRDefault="002C6855" w:rsidP="00BA2361">
      <w:pPr>
        <w:rPr>
          <w:b/>
          <w:bCs/>
          <w:sz w:val="24"/>
          <w:szCs w:val="24"/>
        </w:rPr>
      </w:pPr>
      <w:r w:rsidRPr="00297609">
        <w:rPr>
          <w:b/>
          <w:bCs/>
          <w:sz w:val="24"/>
          <w:szCs w:val="24"/>
        </w:rPr>
        <w:t>Some remarks concern</w:t>
      </w:r>
      <w:r w:rsidR="00297609">
        <w:rPr>
          <w:b/>
          <w:bCs/>
          <w:sz w:val="24"/>
          <w:szCs w:val="24"/>
        </w:rPr>
        <w:t>ing</w:t>
      </w:r>
      <w:r w:rsidRPr="00297609">
        <w:rPr>
          <w:b/>
          <w:bCs/>
          <w:sz w:val="24"/>
          <w:szCs w:val="24"/>
        </w:rPr>
        <w:t xml:space="preserve"> the wording of the concept:</w:t>
      </w:r>
    </w:p>
    <w:p w14:paraId="1C074074" w14:textId="5682CF8C" w:rsidR="00432F08" w:rsidRDefault="002C6855" w:rsidP="00BA2361">
      <w:pPr>
        <w:rPr>
          <w:sz w:val="24"/>
          <w:szCs w:val="24"/>
        </w:rPr>
      </w:pPr>
      <w:r>
        <w:rPr>
          <w:sz w:val="24"/>
          <w:szCs w:val="24"/>
        </w:rPr>
        <w:t>1</w:t>
      </w:r>
      <w:r w:rsidR="00432F08">
        <w:rPr>
          <w:sz w:val="24"/>
          <w:szCs w:val="24"/>
        </w:rPr>
        <w:t>. The term “</w:t>
      </w:r>
      <w:r>
        <w:rPr>
          <w:sz w:val="24"/>
          <w:szCs w:val="24"/>
        </w:rPr>
        <w:t>B</w:t>
      </w:r>
      <w:r w:rsidR="00432F08">
        <w:rPr>
          <w:sz w:val="24"/>
          <w:szCs w:val="24"/>
        </w:rPr>
        <w:t>oard” was not quite well accepted by participants</w:t>
      </w:r>
      <w:r w:rsidR="00E71EDD" w:rsidRPr="00E71EDD">
        <w:rPr>
          <w:sz w:val="24"/>
          <w:szCs w:val="24"/>
        </w:rPr>
        <w:t xml:space="preserve"> </w:t>
      </w:r>
      <w:r w:rsidR="00E71EDD">
        <w:rPr>
          <w:sz w:val="24"/>
          <w:szCs w:val="24"/>
        </w:rPr>
        <w:t>as it brings to mind “the Board of Directors”</w:t>
      </w:r>
      <w:r>
        <w:rPr>
          <w:sz w:val="24"/>
          <w:szCs w:val="24"/>
        </w:rPr>
        <w:t>. Suggestions included Alliance, Assembly</w:t>
      </w:r>
      <w:r w:rsidR="00080402">
        <w:rPr>
          <w:sz w:val="24"/>
          <w:szCs w:val="24"/>
        </w:rPr>
        <w:t>,</w:t>
      </w:r>
      <w:r>
        <w:rPr>
          <w:sz w:val="24"/>
          <w:szCs w:val="24"/>
        </w:rPr>
        <w:t xml:space="preserve"> the Global Campus User</w:t>
      </w:r>
      <w:r w:rsidR="00080402">
        <w:rPr>
          <w:sz w:val="24"/>
          <w:szCs w:val="24"/>
        </w:rPr>
        <w:t>s</w:t>
      </w:r>
      <w:r>
        <w:rPr>
          <w:sz w:val="24"/>
          <w:szCs w:val="24"/>
        </w:rPr>
        <w:t xml:space="preserve"> Group</w:t>
      </w:r>
      <w:r w:rsidR="007E74DE">
        <w:rPr>
          <w:sz w:val="24"/>
          <w:szCs w:val="24"/>
        </w:rPr>
        <w:t>,</w:t>
      </w:r>
      <w:r w:rsidR="00080402">
        <w:rPr>
          <w:sz w:val="24"/>
          <w:szCs w:val="24"/>
        </w:rPr>
        <w:t xml:space="preserve"> the </w:t>
      </w:r>
      <w:r w:rsidR="00080402">
        <w:rPr>
          <w:sz w:val="24"/>
          <w:szCs w:val="24"/>
        </w:rPr>
        <w:lastRenderedPageBreak/>
        <w:t>Global Campus Contributors Group</w:t>
      </w:r>
      <w:r w:rsidR="007E74DE">
        <w:rPr>
          <w:sz w:val="24"/>
          <w:szCs w:val="24"/>
        </w:rPr>
        <w:t xml:space="preserve">, the </w:t>
      </w:r>
      <w:r w:rsidR="007E74DE" w:rsidRPr="007E74DE">
        <w:rPr>
          <w:sz w:val="24"/>
          <w:szCs w:val="24"/>
        </w:rPr>
        <w:t>Board of WMO Education and Training Collaborating Partners</w:t>
      </w:r>
      <w:r>
        <w:rPr>
          <w:sz w:val="24"/>
          <w:szCs w:val="24"/>
        </w:rPr>
        <w:t xml:space="preserve">. </w:t>
      </w:r>
    </w:p>
    <w:p w14:paraId="7A9EE400" w14:textId="6672A13B" w:rsidR="002C6855" w:rsidRDefault="002C6855" w:rsidP="00BA2361">
      <w:pPr>
        <w:rPr>
          <w:sz w:val="24"/>
          <w:szCs w:val="24"/>
        </w:rPr>
      </w:pPr>
      <w:r>
        <w:rPr>
          <w:sz w:val="24"/>
          <w:szCs w:val="24"/>
        </w:rPr>
        <w:t xml:space="preserve">2. Suggestion to substitute “Terms of Reference” (which is considered more of a contractual nature) to either “Charter” or “Code of Conduct” </w:t>
      </w:r>
    </w:p>
    <w:p w14:paraId="43264256" w14:textId="0F18A850" w:rsidR="002C6855" w:rsidRDefault="002C6855" w:rsidP="00BA2361">
      <w:pPr>
        <w:rPr>
          <w:sz w:val="24"/>
          <w:szCs w:val="24"/>
        </w:rPr>
      </w:pPr>
      <w:r>
        <w:rPr>
          <w:sz w:val="24"/>
          <w:szCs w:val="24"/>
        </w:rPr>
        <w:t>3. On composition (3.1): The Board shall be composed of QUALIFIED representatives from education and training providers…</w:t>
      </w:r>
    </w:p>
    <w:p w14:paraId="13DD477D" w14:textId="79858549" w:rsidR="00293589" w:rsidRPr="00297609" w:rsidRDefault="00080402">
      <w:pPr>
        <w:rPr>
          <w:b/>
          <w:bCs/>
          <w:sz w:val="24"/>
          <w:szCs w:val="24"/>
        </w:rPr>
      </w:pPr>
      <w:r w:rsidRPr="00297609">
        <w:rPr>
          <w:b/>
          <w:bCs/>
          <w:sz w:val="24"/>
          <w:szCs w:val="24"/>
        </w:rPr>
        <w:t>Observations:</w:t>
      </w:r>
    </w:p>
    <w:p w14:paraId="125749BE" w14:textId="5A8ED12F" w:rsidR="00080402" w:rsidRDefault="00080402">
      <w:pPr>
        <w:rPr>
          <w:sz w:val="24"/>
          <w:szCs w:val="24"/>
        </w:rPr>
      </w:pPr>
      <w:r>
        <w:rPr>
          <w:sz w:val="24"/>
          <w:szCs w:val="24"/>
        </w:rPr>
        <w:t xml:space="preserve">1. There is a need to train the Global Campus contributors to use the system; questions arise regarding the criteria for courses and materials to be listed; </w:t>
      </w:r>
      <w:r w:rsidR="00297609" w:rsidRPr="00297609">
        <w:rPr>
          <w:sz w:val="24"/>
          <w:szCs w:val="24"/>
        </w:rPr>
        <w:t xml:space="preserve">how to transform course advertisements into </w:t>
      </w:r>
      <w:r w:rsidR="00297609">
        <w:rPr>
          <w:sz w:val="24"/>
          <w:szCs w:val="24"/>
        </w:rPr>
        <w:t xml:space="preserve">the </w:t>
      </w:r>
      <w:r w:rsidR="00297609" w:rsidRPr="00297609">
        <w:rPr>
          <w:sz w:val="24"/>
          <w:szCs w:val="24"/>
        </w:rPr>
        <w:t>Global Campus descriptors</w:t>
      </w:r>
      <w:r w:rsidR="00297609">
        <w:rPr>
          <w:sz w:val="24"/>
          <w:szCs w:val="24"/>
        </w:rPr>
        <w:t xml:space="preserve">; </w:t>
      </w:r>
      <w:r>
        <w:rPr>
          <w:sz w:val="24"/>
          <w:szCs w:val="24"/>
        </w:rPr>
        <w:t>some features of the GC calendar such as alerts &amp; subscriptions are not widely used.</w:t>
      </w:r>
    </w:p>
    <w:sectPr w:rsidR="00080402" w:rsidSect="00A4426F">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E1F8C" w14:textId="77777777" w:rsidR="00C5754A" w:rsidRDefault="00C5754A" w:rsidP="00E445E5">
      <w:pPr>
        <w:spacing w:after="0" w:line="240" w:lineRule="auto"/>
      </w:pPr>
      <w:r>
        <w:separator/>
      </w:r>
    </w:p>
  </w:endnote>
  <w:endnote w:type="continuationSeparator" w:id="0">
    <w:p w14:paraId="1AD4BB4E" w14:textId="77777777" w:rsidR="00C5754A" w:rsidRDefault="00C5754A"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F8DC3" w14:textId="77777777" w:rsidR="00C5754A" w:rsidRDefault="00C5754A" w:rsidP="00E445E5">
      <w:pPr>
        <w:spacing w:after="0" w:line="240" w:lineRule="auto"/>
      </w:pPr>
      <w:r>
        <w:separator/>
      </w:r>
    </w:p>
  </w:footnote>
  <w:footnote w:type="continuationSeparator" w:id="0">
    <w:p w14:paraId="43F45396" w14:textId="77777777" w:rsidR="00C5754A" w:rsidRDefault="00C5754A"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60B9" w14:textId="77777777" w:rsidR="00E445E5" w:rsidRDefault="00E445E5">
    <w:pPr>
      <w:pStyle w:val="a3"/>
    </w:pPr>
    <w:r>
      <w:rPr>
        <w:noProof/>
      </w:rPr>
      <w:drawing>
        <wp:inline distT="0" distB="0" distL="0" distR="0" wp14:anchorId="448372E8" wp14:editId="01DC1516">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05FEC"/>
    <w:multiLevelType w:val="hybridMultilevel"/>
    <w:tmpl w:val="3F341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E330E4"/>
    <w:multiLevelType w:val="hybridMultilevel"/>
    <w:tmpl w:val="8DC4F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ECF5A6E"/>
    <w:multiLevelType w:val="hybridMultilevel"/>
    <w:tmpl w:val="0BC4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C62D4D"/>
    <w:multiLevelType w:val="hybridMultilevel"/>
    <w:tmpl w:val="43B01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486C78"/>
    <w:multiLevelType w:val="hybridMultilevel"/>
    <w:tmpl w:val="12582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4E"/>
    <w:rsid w:val="00023C59"/>
    <w:rsid w:val="00036F06"/>
    <w:rsid w:val="00080402"/>
    <w:rsid w:val="000871E7"/>
    <w:rsid w:val="000B0A73"/>
    <w:rsid w:val="000D1683"/>
    <w:rsid w:val="000F7EA4"/>
    <w:rsid w:val="0010464F"/>
    <w:rsid w:val="00147412"/>
    <w:rsid w:val="0016139D"/>
    <w:rsid w:val="00184E63"/>
    <w:rsid w:val="0020294B"/>
    <w:rsid w:val="002908D8"/>
    <w:rsid w:val="00293589"/>
    <w:rsid w:val="00297609"/>
    <w:rsid w:val="002B03CF"/>
    <w:rsid w:val="002B4AE9"/>
    <w:rsid w:val="002C6855"/>
    <w:rsid w:val="003054B4"/>
    <w:rsid w:val="003062CF"/>
    <w:rsid w:val="00310B29"/>
    <w:rsid w:val="00346C75"/>
    <w:rsid w:val="00363B03"/>
    <w:rsid w:val="0037750D"/>
    <w:rsid w:val="003E411D"/>
    <w:rsid w:val="00400580"/>
    <w:rsid w:val="00432F08"/>
    <w:rsid w:val="004763B5"/>
    <w:rsid w:val="004B2A47"/>
    <w:rsid w:val="004B4BB0"/>
    <w:rsid w:val="004B55CE"/>
    <w:rsid w:val="004B720D"/>
    <w:rsid w:val="00524AF9"/>
    <w:rsid w:val="00526791"/>
    <w:rsid w:val="005367D5"/>
    <w:rsid w:val="00557F4E"/>
    <w:rsid w:val="00590BAE"/>
    <w:rsid w:val="005D04B4"/>
    <w:rsid w:val="005E42CF"/>
    <w:rsid w:val="0061104E"/>
    <w:rsid w:val="00624429"/>
    <w:rsid w:val="00625A60"/>
    <w:rsid w:val="0063718E"/>
    <w:rsid w:val="0068079B"/>
    <w:rsid w:val="006C5398"/>
    <w:rsid w:val="007061C1"/>
    <w:rsid w:val="00732601"/>
    <w:rsid w:val="00740F2E"/>
    <w:rsid w:val="00767D3A"/>
    <w:rsid w:val="00782D8C"/>
    <w:rsid w:val="00792833"/>
    <w:rsid w:val="007956EC"/>
    <w:rsid w:val="007E74DE"/>
    <w:rsid w:val="0080162A"/>
    <w:rsid w:val="0080167D"/>
    <w:rsid w:val="00803E10"/>
    <w:rsid w:val="00832EC6"/>
    <w:rsid w:val="008D4BA2"/>
    <w:rsid w:val="0091284E"/>
    <w:rsid w:val="009566D6"/>
    <w:rsid w:val="009830DA"/>
    <w:rsid w:val="0099215E"/>
    <w:rsid w:val="00A21443"/>
    <w:rsid w:val="00A34BE0"/>
    <w:rsid w:val="00A4426F"/>
    <w:rsid w:val="00A44439"/>
    <w:rsid w:val="00AA176F"/>
    <w:rsid w:val="00AD5922"/>
    <w:rsid w:val="00AE4F56"/>
    <w:rsid w:val="00AF60C9"/>
    <w:rsid w:val="00B0794C"/>
    <w:rsid w:val="00B21E45"/>
    <w:rsid w:val="00B328D6"/>
    <w:rsid w:val="00B32A14"/>
    <w:rsid w:val="00BA2361"/>
    <w:rsid w:val="00BB3ECF"/>
    <w:rsid w:val="00BC7881"/>
    <w:rsid w:val="00BE58FE"/>
    <w:rsid w:val="00BF2D30"/>
    <w:rsid w:val="00C5754A"/>
    <w:rsid w:val="00C70E76"/>
    <w:rsid w:val="00C876AB"/>
    <w:rsid w:val="00CB5797"/>
    <w:rsid w:val="00D031B5"/>
    <w:rsid w:val="00D21451"/>
    <w:rsid w:val="00D214D5"/>
    <w:rsid w:val="00D60DC8"/>
    <w:rsid w:val="00DA19EC"/>
    <w:rsid w:val="00E01592"/>
    <w:rsid w:val="00E26526"/>
    <w:rsid w:val="00E445E5"/>
    <w:rsid w:val="00E568DC"/>
    <w:rsid w:val="00E71EDD"/>
    <w:rsid w:val="00E76535"/>
    <w:rsid w:val="00E930C4"/>
    <w:rsid w:val="00ED4369"/>
    <w:rsid w:val="00EE1D28"/>
    <w:rsid w:val="00F01356"/>
    <w:rsid w:val="00F17466"/>
    <w:rsid w:val="00F32A5A"/>
    <w:rsid w:val="00F355F7"/>
    <w:rsid w:val="00F75C8D"/>
    <w:rsid w:val="00FC49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C5F4C"/>
  <w15:docId w15:val="{38498D24-37AE-4503-9F43-83A8BEA1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F355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45E5"/>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E445E5"/>
  </w:style>
  <w:style w:type="paragraph" w:styleId="a5">
    <w:name w:val="footer"/>
    <w:basedOn w:val="a"/>
    <w:link w:val="a6"/>
    <w:uiPriority w:val="99"/>
    <w:unhideWhenUsed/>
    <w:rsid w:val="00E445E5"/>
    <w:pPr>
      <w:tabs>
        <w:tab w:val="center" w:pos="4680"/>
        <w:tab w:val="right" w:pos="9360"/>
      </w:tabs>
      <w:spacing w:after="0" w:line="240" w:lineRule="auto"/>
    </w:pPr>
  </w:style>
  <w:style w:type="character" w:customStyle="1" w:styleId="a6">
    <w:name w:val="Нижний колонтитул Знак"/>
    <w:basedOn w:val="a0"/>
    <w:link w:val="a5"/>
    <w:uiPriority w:val="99"/>
    <w:rsid w:val="00E445E5"/>
  </w:style>
  <w:style w:type="paragraph" w:styleId="a7">
    <w:name w:val="Balloon Text"/>
    <w:basedOn w:val="a"/>
    <w:link w:val="a8"/>
    <w:uiPriority w:val="99"/>
    <w:semiHidden/>
    <w:unhideWhenUsed/>
    <w:rsid w:val="00E445E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445E5"/>
    <w:rPr>
      <w:rFonts w:ascii="Tahoma" w:hAnsi="Tahoma" w:cs="Tahoma"/>
      <w:sz w:val="16"/>
      <w:szCs w:val="16"/>
    </w:rPr>
  </w:style>
  <w:style w:type="character" w:customStyle="1" w:styleId="20">
    <w:name w:val="Заголовок 2 Знак"/>
    <w:basedOn w:val="a0"/>
    <w:link w:val="2"/>
    <w:uiPriority w:val="9"/>
    <w:rsid w:val="00F355F7"/>
    <w:rPr>
      <w:rFonts w:asciiTheme="majorHAnsi" w:eastAsiaTheme="majorEastAsia" w:hAnsiTheme="majorHAnsi" w:cstheme="majorBidi"/>
      <w:color w:val="365F91" w:themeColor="accent1" w:themeShade="BF"/>
      <w:sz w:val="26"/>
      <w:szCs w:val="26"/>
    </w:rPr>
  </w:style>
  <w:style w:type="table" w:styleId="a9">
    <w:name w:val="Table Grid"/>
    <w:basedOn w:val="a1"/>
    <w:uiPriority w:val="59"/>
    <w:rsid w:val="00706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21451"/>
    <w:pPr>
      <w:ind w:left="720"/>
      <w:contextualSpacing/>
    </w:pPr>
  </w:style>
  <w:style w:type="paragraph" w:styleId="ab">
    <w:name w:val="Revision"/>
    <w:hidden/>
    <w:uiPriority w:val="99"/>
    <w:semiHidden/>
    <w:rsid w:val="008016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2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BACF6D791E414B88E597AE82AD43EB" ma:contentTypeVersion="13" ma:contentTypeDescription="Create a new document." ma:contentTypeScope="" ma:versionID="844af0807fe04c88cec59c1c52f8c372">
  <xsd:schema xmlns:xsd="http://www.w3.org/2001/XMLSchema" xmlns:xs="http://www.w3.org/2001/XMLSchema" xmlns:p="http://schemas.microsoft.com/office/2006/metadata/properties" xmlns:ns3="5047777c-43f9-4346-ba73-e7356716cfa6" xmlns:ns4="e0e97e8b-f765-4c21-9e5d-c6b17ee0650c" targetNamespace="http://schemas.microsoft.com/office/2006/metadata/properties" ma:root="true" ma:fieldsID="73f6ebffb0d84b87f34259aa2ff402bd" ns3:_="" ns4:_="">
    <xsd:import namespace="5047777c-43f9-4346-ba73-e7356716cfa6"/>
    <xsd:import namespace="e0e97e8b-f765-4c21-9e5d-c6b17ee06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7777c-43f9-4346-ba73-e7356716c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7e8b-f765-4c21-9e5d-c6b17ee0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15B409-F3F3-4FF4-8330-0AD17748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7777c-43f9-4346-ba73-e7356716cfa6"/>
    <ds:schemaRef ds:uri="e0e97e8b-f765-4c21-9e5d-c6b17ee0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32D6D0-51DE-4A58-AF22-B4C45D6A32F4}">
  <ds:schemaRefs>
    <ds:schemaRef ds:uri="http://schemas.microsoft.com/sharepoint/v3/contenttype/forms"/>
  </ds:schemaRefs>
</ds:datastoreItem>
</file>

<file path=customXml/itemProps3.xml><?xml version="1.0" encoding="utf-8"?>
<ds:datastoreItem xmlns:ds="http://schemas.openxmlformats.org/officeDocument/2006/customXml" ds:itemID="{A946BBE7-578E-4B2A-9181-A0C3B9F252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2</Pages>
  <Words>429</Words>
  <Characters>2451</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World Meteorological Organization</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Эдуард Подгайский</cp:lastModifiedBy>
  <cp:revision>4</cp:revision>
  <cp:lastPrinted>2021-11-08T10:57:00Z</cp:lastPrinted>
  <dcterms:created xsi:type="dcterms:W3CDTF">2021-11-08T10:57:00Z</dcterms:created>
  <dcterms:modified xsi:type="dcterms:W3CDTF">2021-11-24T10:25:00Z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0x010100EEBACF6D791E414B88E597AE82AD43EB</vt:lpwstr>
  </property>
</Properties>
</file>