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166C0" w14:textId="77777777" w:rsidR="003845CF" w:rsidRPr="00394C9E" w:rsidRDefault="003845CF" w:rsidP="003845CF">
      <w:pPr>
        <w:pStyle w:val="WMOSubTitle2"/>
        <w:tabs>
          <w:tab w:val="left" w:pos="1080"/>
        </w:tabs>
        <w:rPr>
          <w:bCs w:val="0"/>
          <w:color w:val="000000" w:themeColor="text1"/>
        </w:rPr>
      </w:pPr>
      <w:r w:rsidRPr="00394C9E">
        <w:rPr>
          <w:b/>
          <w:i w:val="0"/>
          <w:iCs w:val="0"/>
          <w:color w:val="000000" w:themeColor="text1"/>
        </w:rPr>
        <w:t>COMPETENCY 1: ANALYSE AND ROUTINELY MONITOR THE ICE CONDITIONS AND PARAMETERS</w:t>
      </w:r>
    </w:p>
    <w:p w14:paraId="45BFA3D9" w14:textId="77777777" w:rsidR="003845CF" w:rsidRPr="00394C9E" w:rsidRDefault="003845CF" w:rsidP="003845CF">
      <w:pPr>
        <w:pStyle w:val="WMOSubTitle2"/>
        <w:tabs>
          <w:tab w:val="left" w:pos="1080"/>
        </w:tabs>
        <w:rPr>
          <w:bCs w:val="0"/>
          <w:i w:val="0"/>
          <w:iCs w:val="0"/>
          <w:color w:val="000000" w:themeColor="text1"/>
        </w:rPr>
      </w:pPr>
      <w:r w:rsidRPr="00394C9E">
        <w:rPr>
          <w:b/>
          <w:i w:val="0"/>
          <w:iCs w:val="0"/>
          <w:color w:val="000000" w:themeColor="text1"/>
        </w:rPr>
        <w:t>Competency Description:</w:t>
      </w:r>
    </w:p>
    <w:p w14:paraId="63FD9C56" w14:textId="77777777" w:rsidR="003845CF" w:rsidRPr="00394C9E" w:rsidRDefault="003845CF" w:rsidP="003845CF">
      <w:pPr>
        <w:pStyle w:val="WMOBodyText"/>
      </w:pPr>
      <w:r w:rsidRPr="00394C9E">
        <w:rPr>
          <w:color w:val="000000" w:themeColor="text1"/>
        </w:rPr>
        <w:t>Integrate multiple remote sensing sources, meteorological and oceanographic data, and auxiliary data sources, to continually monitor the ice conditions. Use applicable geographical information systems and local standard operating procedures to produce timely and accurate sea ice analyses. Determine the need for issuance, cancellation or amendment/update of forecasts and warnings according to documented thresholds and regulations.</w:t>
      </w:r>
    </w:p>
    <w:p w14:paraId="13638DA6" w14:textId="77777777" w:rsidR="003845CF" w:rsidRPr="00394C9E" w:rsidRDefault="003845CF" w:rsidP="003845CF">
      <w:pPr>
        <w:pStyle w:val="WMOBodyText"/>
        <w:rPr>
          <w:color w:val="000000" w:themeColor="text1"/>
        </w:rPr>
      </w:pPr>
      <w:r w:rsidRPr="00394C9E">
        <w:rPr>
          <w:b/>
          <w:bCs/>
          <w:color w:val="000000" w:themeColor="text1"/>
        </w:rPr>
        <w:t>Performance Criteria:</w:t>
      </w:r>
    </w:p>
    <w:p w14:paraId="6D3DDD30" w14:textId="77777777" w:rsidR="003845CF" w:rsidRPr="00394C9E" w:rsidRDefault="003845CF" w:rsidP="003845CF">
      <w:pPr>
        <w:pStyle w:val="WMOIndent1"/>
        <w:suppressAutoHyphens/>
        <w:autoSpaceDN w:val="0"/>
      </w:pPr>
      <w:r w:rsidRPr="00394C9E">
        <w:t>(1)</w:t>
      </w:r>
      <w:r w:rsidRPr="00394C9E">
        <w:tab/>
        <w:t xml:space="preserve">Use effectively suitable near real time satellite data, relevant derived products and in-situ observations when monitoring and analysing the ice </w:t>
      </w:r>
      <w:proofErr w:type="gramStart"/>
      <w:r w:rsidRPr="00394C9E">
        <w:t>conditions;</w:t>
      </w:r>
      <w:proofErr w:type="gramEnd"/>
    </w:p>
    <w:p w14:paraId="795B6A01" w14:textId="77777777" w:rsidR="003845CF" w:rsidRPr="00394C9E" w:rsidRDefault="003845CF" w:rsidP="003845CF">
      <w:pPr>
        <w:pStyle w:val="WMOIndent1"/>
        <w:suppressAutoHyphens/>
        <w:autoSpaceDN w:val="0"/>
      </w:pPr>
      <w:r w:rsidRPr="00394C9E">
        <w:t>(2)</w:t>
      </w:r>
      <w:r w:rsidRPr="00394C9E">
        <w:tab/>
        <w:t xml:space="preserve">Compare current forecasts and warnings against current ice </w:t>
      </w:r>
      <w:proofErr w:type="gramStart"/>
      <w:r w:rsidRPr="00394C9E">
        <w:t>conditions;</w:t>
      </w:r>
      <w:proofErr w:type="gramEnd"/>
    </w:p>
    <w:p w14:paraId="42FE9409" w14:textId="77777777" w:rsidR="003845CF" w:rsidRPr="00394C9E" w:rsidRDefault="003845CF" w:rsidP="003845CF">
      <w:pPr>
        <w:pStyle w:val="WMOIndent1"/>
        <w:suppressAutoHyphens/>
        <w:autoSpaceDN w:val="0"/>
      </w:pPr>
      <w:r w:rsidRPr="00394C9E">
        <w:t>(3)</w:t>
      </w:r>
      <w:r w:rsidRPr="00394C9E">
        <w:tab/>
        <w:t>Based on the monitoring/analysing of the ice conditions and parameters, warnings issued by other ice services, and model guidance, appraise the need for amendments to forecasts and updates of warnings against established and documented criteria.</w:t>
      </w:r>
    </w:p>
    <w:p w14:paraId="3B81F7DC" w14:textId="77777777" w:rsidR="003845CF" w:rsidRPr="00394C9E" w:rsidRDefault="003845CF" w:rsidP="003845CF">
      <w:pPr>
        <w:pStyle w:val="WMOBodyText"/>
        <w:rPr>
          <w:color w:val="000000" w:themeColor="text1"/>
        </w:rPr>
      </w:pPr>
      <w:r w:rsidRPr="00394C9E">
        <w:rPr>
          <w:b/>
          <w:bCs/>
          <w:color w:val="000000" w:themeColor="text1"/>
        </w:rPr>
        <w:t xml:space="preserve">Background knowledge, </w:t>
      </w:r>
      <w:proofErr w:type="gramStart"/>
      <w:r w:rsidRPr="00394C9E">
        <w:rPr>
          <w:b/>
          <w:bCs/>
          <w:color w:val="000000" w:themeColor="text1"/>
        </w:rPr>
        <w:t>skills</w:t>
      </w:r>
      <w:proofErr w:type="gramEnd"/>
      <w:r w:rsidRPr="00394C9E">
        <w:rPr>
          <w:b/>
          <w:bCs/>
          <w:color w:val="000000" w:themeColor="text1"/>
        </w:rPr>
        <w:t xml:space="preserve"> and abilities</w:t>
      </w:r>
    </w:p>
    <w:p w14:paraId="040E7D8E"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the ice products (routine and non-routine), their issue times and the priorities applied in the region</w:t>
      </w:r>
    </w:p>
    <w:p w14:paraId="3AF360C4"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potential ice hazard conditions and events for specific regions</w:t>
      </w:r>
    </w:p>
    <w:p w14:paraId="25D4112D"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non-routine weather conditions and local effects that trigger ice pressure warnings, rapid closing of coastal leads warnings and special ice warnings</w:t>
      </w:r>
    </w:p>
    <w:p w14:paraId="53A3BA3F"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meteorological and ice analysis techniques (subjective and objective)</w:t>
      </w:r>
    </w:p>
    <w:p w14:paraId="4B2CE6FE"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sea ice physics</w:t>
      </w:r>
    </w:p>
    <w:p w14:paraId="14A66B87"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relevant observing systems, platforms, and sensors that may include remote sensing (satellite altimeters, microwave sensors); radar, in-situ sensors (moored wave buoys, drifting buoys, bottom pressure sensors, ice thickness sensors); human observing procedures (ship, shore) and how their advantages and limitations vary with respect to prevailing seasonal and meteorological/ice conditions</w:t>
      </w:r>
    </w:p>
    <w:p w14:paraId="4F77D7EF"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 xml:space="preserve">Knowledge of bathymetry, coastal geomorphology, marine climatology, oceanic currents, any local marine phenomena, local weather systems, and their potential impacts on ice movement, development, melt and decay </w:t>
      </w:r>
      <w:proofErr w:type="gramStart"/>
      <w:r w:rsidRPr="00394C9E">
        <w:rPr>
          <w:color w:val="000000" w:themeColor="text1"/>
        </w:rPr>
        <w:t>in the area of</w:t>
      </w:r>
      <w:proofErr w:type="gramEnd"/>
      <w:r w:rsidRPr="00394C9E">
        <w:rPr>
          <w:color w:val="000000" w:themeColor="text1"/>
        </w:rPr>
        <w:t xml:space="preserve"> responsibility</w:t>
      </w:r>
    </w:p>
    <w:p w14:paraId="43A3C703"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perform manual/subjective analysis (including techniques for analysis in data sparse areas)</w:t>
      </w:r>
    </w:p>
    <w:p w14:paraId="7D169A19"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perform analysis on ice-related images</w:t>
      </w:r>
    </w:p>
    <w:p w14:paraId="6722B361"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lastRenderedPageBreak/>
        <w:t></w:t>
      </w:r>
      <w:r w:rsidRPr="00394C9E">
        <w:rPr>
          <w:rFonts w:ascii="Symbol" w:hAnsi="Symbol"/>
          <w:color w:val="000000" w:themeColor="text1"/>
        </w:rPr>
        <w:tab/>
      </w:r>
      <w:r w:rsidRPr="00394C9E">
        <w:rPr>
          <w:color w:val="000000" w:themeColor="text1"/>
        </w:rPr>
        <w:t>The ability to translate information from automated products into routine ice products</w:t>
      </w:r>
    </w:p>
    <w:p w14:paraId="39488BA5" w14:textId="77777777" w:rsidR="003845CF" w:rsidRPr="00394C9E" w:rsidRDefault="003845CF" w:rsidP="003845CF">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apply statistical analysis, geographical information system processes and other informational techniques to data, which has a geographical or geospatial aspect</w:t>
      </w:r>
    </w:p>
    <w:p w14:paraId="38E6F7E4" w14:textId="77777777" w:rsidR="001D6AA7" w:rsidRPr="003845CF" w:rsidRDefault="001D6AA7">
      <w:pPr>
        <w:rPr>
          <w:lang w:val="en-GB"/>
        </w:rPr>
      </w:pPr>
    </w:p>
    <w:sectPr w:rsidR="001D6AA7" w:rsidRPr="003845CF"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5CF"/>
    <w:rsid w:val="001D39DE"/>
    <w:rsid w:val="001D6AA7"/>
    <w:rsid w:val="003845CF"/>
    <w:rsid w:val="009C2075"/>
    <w:rsid w:val="00A53462"/>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6D5B3943"/>
  <w15:chartTrackingRefBased/>
  <w15:docId w15:val="{037F41AE-9804-AD4D-BF48-E17D5388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3845C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MOBodyText">
    <w:name w:val="WMO_BodyText"/>
    <w:link w:val="WMOBodyTextCharChar"/>
    <w:qFormat/>
    <w:rsid w:val="003845CF"/>
    <w:pPr>
      <w:spacing w:before="240"/>
    </w:pPr>
    <w:rPr>
      <w:rFonts w:ascii="Verdana" w:eastAsia="Verdana" w:hAnsi="Verdana" w:cs="Verdana"/>
      <w:kern w:val="0"/>
      <w:sz w:val="20"/>
      <w:szCs w:val="20"/>
      <w:lang w:val="en-GB" w:eastAsia="zh-TW"/>
      <w14:ligatures w14:val="none"/>
    </w:rPr>
  </w:style>
  <w:style w:type="paragraph" w:customStyle="1" w:styleId="WMOSubTitle2">
    <w:name w:val="WMO_SubTitle2"/>
    <w:basedOn w:val="Heading5"/>
    <w:next w:val="WMOBodyText"/>
    <w:rsid w:val="003845CF"/>
    <w:pPr>
      <w:tabs>
        <w:tab w:val="left" w:pos="1134"/>
      </w:tabs>
      <w:spacing w:before="280"/>
    </w:pPr>
    <w:rPr>
      <w:rFonts w:ascii="Verdana" w:eastAsia="Verdana" w:hAnsi="Verdana" w:cs="Verdana"/>
      <w:bCs/>
      <w:i/>
      <w:iCs/>
      <w:color w:val="auto"/>
      <w:kern w:val="0"/>
      <w:sz w:val="20"/>
      <w:szCs w:val="20"/>
      <w:lang w:val="en-GB" w:eastAsia="zh-TW"/>
      <w14:ligatures w14:val="none"/>
    </w:rPr>
  </w:style>
  <w:style w:type="character" w:customStyle="1" w:styleId="WMOBodyTextCharChar">
    <w:name w:val="WMO_BodyText Char Char"/>
    <w:basedOn w:val="DefaultParagraphFont"/>
    <w:link w:val="WMOBodyText"/>
    <w:rsid w:val="003845CF"/>
    <w:rPr>
      <w:rFonts w:ascii="Verdana" w:eastAsia="Verdana" w:hAnsi="Verdana" w:cs="Verdana"/>
      <w:kern w:val="0"/>
      <w:sz w:val="20"/>
      <w:szCs w:val="20"/>
      <w:lang w:val="en-GB" w:eastAsia="zh-TW"/>
      <w14:ligatures w14:val="none"/>
    </w:rPr>
  </w:style>
  <w:style w:type="paragraph" w:customStyle="1" w:styleId="WMOIndent1">
    <w:name w:val="WMO_Indent1"/>
    <w:basedOn w:val="WMOBodyText"/>
    <w:rsid w:val="003845CF"/>
    <w:pPr>
      <w:tabs>
        <w:tab w:val="left" w:pos="567"/>
      </w:tabs>
      <w:ind w:left="567" w:hanging="567"/>
    </w:pPr>
    <w:rPr>
      <w:rFonts w:eastAsia="Times New Roman" w:cs="Times New Roman"/>
    </w:rPr>
  </w:style>
  <w:style w:type="character" w:customStyle="1" w:styleId="Heading5Char">
    <w:name w:val="Heading 5 Char"/>
    <w:basedOn w:val="DefaultParagraphFont"/>
    <w:link w:val="Heading5"/>
    <w:uiPriority w:val="9"/>
    <w:semiHidden/>
    <w:rsid w:val="003845CF"/>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2211</Characters>
  <Application>Microsoft Office Word</Application>
  <DocSecurity>0</DocSecurity>
  <Lines>59</Lines>
  <Paragraphs>17</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2023-08-31T13:47:00Z</dcterms:created>
  <dcterms:modified xsi:type="dcterms:W3CDTF">2023-08-31T13:48:00Z</dcterms:modified>
</cp:coreProperties>
</file>